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5C" w:rsidRDefault="00FA1C5C" w:rsidP="00FA1C5C">
      <w:pPr>
        <w:spacing w:before="60"/>
        <w:ind w:left="1134" w:right="1132"/>
        <w:jc w:val="center"/>
        <w:rPr>
          <w:b/>
          <w:sz w:val="28"/>
          <w:szCs w:val="28"/>
        </w:rPr>
      </w:pPr>
      <w:bookmarkStart w:id="0" w:name="_GoBack"/>
      <w:bookmarkEnd w:id="0"/>
      <w:r w:rsidRPr="008E56AE">
        <w:rPr>
          <w:b/>
          <w:sz w:val="28"/>
          <w:szCs w:val="28"/>
        </w:rPr>
        <w:t xml:space="preserve">Meldung von schwerwiegenden Vorkommnissen mit </w:t>
      </w:r>
      <w:r w:rsidRPr="00AD1982">
        <w:rPr>
          <w:b/>
          <w:sz w:val="28"/>
          <w:szCs w:val="28"/>
          <w:u w:val="single"/>
        </w:rPr>
        <w:t>Medizinprodukten</w:t>
      </w:r>
      <w:r w:rsidRPr="008E56AE">
        <w:rPr>
          <w:b/>
          <w:sz w:val="28"/>
          <w:szCs w:val="28"/>
        </w:rPr>
        <w:t xml:space="preserve"> und </w:t>
      </w:r>
      <w:r w:rsidRPr="00AD1982">
        <w:rPr>
          <w:b/>
          <w:sz w:val="28"/>
          <w:szCs w:val="28"/>
          <w:u w:val="single"/>
        </w:rPr>
        <w:t>in-vitro-Diagnostika</w:t>
      </w:r>
      <w:r w:rsidRPr="008E56AE">
        <w:rPr>
          <w:b/>
          <w:sz w:val="28"/>
          <w:szCs w:val="28"/>
        </w:rPr>
        <w:t xml:space="preserve"> gemäß </w:t>
      </w:r>
    </w:p>
    <w:p w:rsidR="00FA1C5C" w:rsidRPr="008C63E2" w:rsidRDefault="00FA1C5C" w:rsidP="008C63E2">
      <w:pPr>
        <w:spacing w:before="60"/>
        <w:ind w:left="1134" w:right="1134"/>
        <w:jc w:val="center"/>
        <w:rPr>
          <w:b/>
          <w:sz w:val="28"/>
          <w:szCs w:val="28"/>
        </w:rPr>
      </w:pPr>
      <w:r w:rsidRPr="008E56AE">
        <w:rPr>
          <w:b/>
          <w:sz w:val="28"/>
          <w:szCs w:val="28"/>
        </w:rPr>
        <w:t>§ 40 (1) MPG 2021 bzw. § 70 (1) MPG 1996</w:t>
      </w:r>
    </w:p>
    <w:p w:rsidR="00E6238E" w:rsidRDefault="00E6238E" w:rsidP="008C63E2">
      <w:pPr>
        <w:spacing w:before="600" w:line="360" w:lineRule="exact"/>
        <w:jc w:val="both"/>
        <w:rPr>
          <w:sz w:val="24"/>
        </w:rPr>
      </w:pPr>
      <w:r w:rsidRPr="005B3E39">
        <w:rPr>
          <w:sz w:val="24"/>
        </w:rPr>
        <w:t>Sehr geehrte</w:t>
      </w:r>
      <w:r>
        <w:rPr>
          <w:sz w:val="24"/>
        </w:rPr>
        <w:t xml:space="preserve"> </w:t>
      </w:r>
      <w:r w:rsidRPr="00096BBB">
        <w:rPr>
          <w:sz w:val="24"/>
        </w:rPr>
        <w:t xml:space="preserve">Angehörige eines gesetzlich geregelten Gesundheitsberufes, </w:t>
      </w:r>
    </w:p>
    <w:p w:rsidR="00E6238E" w:rsidRPr="00692004" w:rsidRDefault="00E6238E" w:rsidP="00E6238E">
      <w:pPr>
        <w:spacing w:before="600" w:after="600"/>
        <w:jc w:val="center"/>
        <w:rPr>
          <w:rFonts w:ascii="Arial" w:hAnsi="Arial" w:cs="Arial"/>
          <w:i/>
          <w:sz w:val="72"/>
          <w:szCs w:val="72"/>
        </w:rPr>
      </w:pPr>
      <w:r w:rsidRPr="00692004">
        <w:rPr>
          <w:rFonts w:ascii="Arial" w:hAnsi="Arial" w:cs="Arial"/>
          <w:i/>
          <w:sz w:val="72"/>
          <w:szCs w:val="72"/>
        </w:rPr>
        <w:t>BITTE MELDEN</w:t>
      </w:r>
      <w:r>
        <w:rPr>
          <w:rFonts w:ascii="Arial" w:hAnsi="Arial" w:cs="Arial"/>
          <w:i/>
          <w:sz w:val="72"/>
          <w:szCs w:val="72"/>
        </w:rPr>
        <w:t xml:space="preserve"> SIE</w:t>
      </w:r>
    </w:p>
    <w:p w:rsidR="00E6238E" w:rsidRDefault="00E6238E" w:rsidP="00E6238E">
      <w:pPr>
        <w:spacing w:line="360" w:lineRule="exact"/>
        <w:jc w:val="both"/>
        <w:rPr>
          <w:sz w:val="24"/>
        </w:rPr>
      </w:pPr>
      <w:r>
        <w:rPr>
          <w:sz w:val="24"/>
        </w:rPr>
        <w:t xml:space="preserve">mittels umseitiger Meldekarte alle Vorkommnisse bzw. Beinahe-Vorkommnisse mit Medizinprodukten </w:t>
      </w:r>
      <w:r w:rsidR="00FA1C5C">
        <w:rPr>
          <w:sz w:val="24"/>
        </w:rPr>
        <w:t xml:space="preserve"> per E-Mail </w:t>
      </w:r>
      <w:r w:rsidR="00412C13">
        <w:rPr>
          <w:sz w:val="24"/>
        </w:rPr>
        <w:t>an</w:t>
      </w:r>
    </w:p>
    <w:p w:rsidR="00E6238E" w:rsidRPr="004D6F16" w:rsidRDefault="003E2444" w:rsidP="00E6238E">
      <w:pPr>
        <w:spacing w:after="600" w:line="360" w:lineRule="exact"/>
        <w:jc w:val="center"/>
        <w:rPr>
          <w:b/>
          <w:sz w:val="28"/>
          <w:szCs w:val="28"/>
        </w:rPr>
      </w:pPr>
      <w:hyperlink r:id="rId8" w:history="1"/>
      <w:r w:rsidR="00FA1C5C">
        <w:rPr>
          <w:b/>
          <w:sz w:val="28"/>
          <w:szCs w:val="28"/>
        </w:rPr>
        <w:t xml:space="preserve"> </w:t>
      </w:r>
      <w:hyperlink r:id="rId9" w:history="1">
        <w:r w:rsidR="00FA1C5C" w:rsidRPr="00E72CF7">
          <w:rPr>
            <w:rStyle w:val="Hyperlink"/>
            <w:rFonts w:cs="Tahoma"/>
            <w:sz w:val="24"/>
          </w:rPr>
          <w:t>medizinprodukte@basg.gv.at</w:t>
        </w:r>
      </w:hyperlink>
    </w:p>
    <w:p w:rsidR="00E6238E" w:rsidRDefault="00E6238E" w:rsidP="00E6238E">
      <w:pPr>
        <w:spacing w:line="360" w:lineRule="exact"/>
        <w:jc w:val="both"/>
        <w:rPr>
          <w:rFonts w:cs="Tahoma"/>
          <w:sz w:val="24"/>
        </w:rPr>
      </w:pPr>
    </w:p>
    <w:p w:rsidR="00E6238E" w:rsidRDefault="00E6238E" w:rsidP="00E6238E">
      <w:pPr>
        <w:spacing w:line="36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Bitte beachten Sie, dass in </w:t>
      </w:r>
      <w:r w:rsidRPr="00B223CE">
        <w:rPr>
          <w:rFonts w:cs="Tahoma"/>
          <w:sz w:val="24"/>
        </w:rPr>
        <w:t>Einrichtungen des Gesundheitswesens</w:t>
      </w:r>
      <w:r>
        <w:rPr>
          <w:rFonts w:cs="Tahoma"/>
          <w:sz w:val="24"/>
        </w:rPr>
        <w:t xml:space="preserve"> – außer bei Gefahr im Verzug – die Meldung </w:t>
      </w:r>
      <w:r w:rsidRPr="001C6699">
        <w:rPr>
          <w:rFonts w:cs="Tahoma"/>
          <w:b/>
          <w:sz w:val="24"/>
        </w:rPr>
        <w:t xml:space="preserve">im Weg der </w:t>
      </w:r>
      <w:r>
        <w:rPr>
          <w:rFonts w:cs="Tahoma"/>
          <w:b/>
          <w:sz w:val="24"/>
        </w:rPr>
        <w:t>Ä</w:t>
      </w:r>
      <w:r w:rsidRPr="001C6699">
        <w:rPr>
          <w:rFonts w:cs="Tahoma"/>
          <w:b/>
          <w:sz w:val="24"/>
        </w:rPr>
        <w:t>rztlichen Direktion</w:t>
      </w:r>
      <w:r>
        <w:rPr>
          <w:rFonts w:cs="Tahoma"/>
          <w:sz w:val="24"/>
        </w:rPr>
        <w:t xml:space="preserve"> an das Bundesamt für Sicherheit im Gesundheitswesen übermittelt werden soll.</w:t>
      </w:r>
    </w:p>
    <w:p w:rsidR="00E6238E" w:rsidRDefault="00E6238E" w:rsidP="00E6238E">
      <w:pPr>
        <w:spacing w:line="360" w:lineRule="exact"/>
        <w:jc w:val="both"/>
        <w:rPr>
          <w:rFonts w:cs="Tahoma"/>
          <w:sz w:val="24"/>
        </w:rPr>
      </w:pPr>
    </w:p>
    <w:p w:rsidR="00FA1C5C" w:rsidRPr="008C63E2" w:rsidRDefault="00FA1C5C" w:rsidP="00E6238E">
      <w:pPr>
        <w:spacing w:line="360" w:lineRule="exact"/>
        <w:jc w:val="both"/>
        <w:rPr>
          <w:rFonts w:cs="Tahoma"/>
          <w:sz w:val="24"/>
          <w:lang w:val="en-US"/>
        </w:rPr>
      </w:pPr>
      <w:r w:rsidRPr="00761544">
        <w:rPr>
          <w:rFonts w:cs="Tahoma"/>
          <w:sz w:val="24"/>
        </w:rPr>
        <w:t xml:space="preserve">Medizinprodukte sollen grundsätzlich </w:t>
      </w:r>
      <w:r w:rsidRPr="009921B1">
        <w:rPr>
          <w:rFonts w:cs="Tahoma"/>
          <w:b/>
          <w:sz w:val="24"/>
        </w:rPr>
        <w:t>nicht</w:t>
      </w:r>
      <w:r w:rsidRPr="00761544">
        <w:rPr>
          <w:rFonts w:cs="Tahoma"/>
          <w:sz w:val="24"/>
        </w:rPr>
        <w:t xml:space="preserve"> an das </w:t>
      </w:r>
      <w:r>
        <w:rPr>
          <w:rFonts w:cs="Tahoma"/>
          <w:sz w:val="24"/>
        </w:rPr>
        <w:t>Bundesamt für Sicherheit im Gesundheitswesen (BASG)</w:t>
      </w:r>
      <w:r w:rsidRPr="00761544">
        <w:rPr>
          <w:rFonts w:cs="Tahoma"/>
          <w:sz w:val="24"/>
        </w:rPr>
        <w:t xml:space="preserve"> </w:t>
      </w:r>
      <w:r w:rsidRPr="009921B1">
        <w:rPr>
          <w:rFonts w:cs="Tahoma"/>
          <w:b/>
          <w:sz w:val="24"/>
        </w:rPr>
        <w:t>gesendet werden</w:t>
      </w:r>
      <w:r w:rsidRPr="00761544">
        <w:rPr>
          <w:rFonts w:cs="Tahoma"/>
          <w:sz w:val="24"/>
        </w:rPr>
        <w:t xml:space="preserve">. Unabhängig davon </w:t>
      </w:r>
      <w:r>
        <w:rPr>
          <w:rFonts w:cs="Tahoma"/>
          <w:sz w:val="24"/>
        </w:rPr>
        <w:t>sind</w:t>
      </w:r>
      <w:r w:rsidRPr="00761544">
        <w:rPr>
          <w:rFonts w:cs="Tahoma"/>
          <w:sz w:val="24"/>
        </w:rPr>
        <w:t xml:space="preserve"> Medizinprodukte, die im Verdacht stehen, an einem Vorkommnis beteiligt zu sein, </w:t>
      </w:r>
      <w:r w:rsidRPr="009921B1">
        <w:rPr>
          <w:rFonts w:cs="Tahoma"/>
          <w:b/>
          <w:sz w:val="24"/>
        </w:rPr>
        <w:t xml:space="preserve">nicht </w:t>
      </w:r>
      <w:r w:rsidR="00412C13">
        <w:rPr>
          <w:rFonts w:cs="Tahoma"/>
          <w:b/>
          <w:sz w:val="24"/>
        </w:rPr>
        <w:t>zur verwerfen</w:t>
      </w:r>
      <w:r w:rsidRPr="00761544">
        <w:rPr>
          <w:rFonts w:cs="Tahoma"/>
          <w:sz w:val="24"/>
        </w:rPr>
        <w:t>, bis die Untersuchungen abgeschlossen sind.</w:t>
      </w:r>
      <w:r>
        <w:rPr>
          <w:rFonts w:cs="Tahoma"/>
          <w:sz w:val="24"/>
        </w:rPr>
        <w:t xml:space="preserve"> Hierbei wird auf die </w:t>
      </w:r>
      <w:r w:rsidRPr="009921B1">
        <w:rPr>
          <w:rFonts w:cs="Tahoma"/>
          <w:b/>
          <w:sz w:val="24"/>
        </w:rPr>
        <w:t>Wahrung der Rechtsposition de</w:t>
      </w:r>
      <w:r w:rsidR="00412C13">
        <w:rPr>
          <w:rFonts w:cs="Tahoma"/>
          <w:b/>
          <w:sz w:val="24"/>
        </w:rPr>
        <w:t>r</w:t>
      </w:r>
      <w:r w:rsidRPr="009921B1">
        <w:rPr>
          <w:rFonts w:cs="Tahoma"/>
          <w:b/>
          <w:sz w:val="24"/>
        </w:rPr>
        <w:t xml:space="preserve"> Patient</w:t>
      </w:r>
      <w:r w:rsidR="00412C13">
        <w:rPr>
          <w:rFonts w:cs="Tahoma"/>
          <w:b/>
          <w:sz w:val="24"/>
        </w:rPr>
        <w:t>Inn</w:t>
      </w:r>
      <w:r w:rsidRPr="009921B1">
        <w:rPr>
          <w:rFonts w:cs="Tahoma"/>
          <w:b/>
          <w:sz w:val="24"/>
        </w:rPr>
        <w:t>en</w:t>
      </w:r>
      <w:r>
        <w:rPr>
          <w:rFonts w:cs="Tahoma"/>
          <w:sz w:val="24"/>
        </w:rPr>
        <w:t xml:space="preserve"> im Sinne des § 42 </w:t>
      </w:r>
      <w:r w:rsidRPr="009921B1">
        <w:rPr>
          <w:rFonts w:cs="Tahoma"/>
          <w:sz w:val="24"/>
        </w:rPr>
        <w:t xml:space="preserve">Medizinproduktegesetz BGBl. </w:t>
      </w:r>
      <w:r w:rsidRPr="008C63E2">
        <w:rPr>
          <w:rFonts w:cs="Tahoma"/>
          <w:sz w:val="24"/>
          <w:lang w:val="en-US"/>
        </w:rPr>
        <w:t>I Nr. 122/2021 (MPG 2021) bzw. § 72a BGBl. I Nr. 657/1996 (MPG 1996) hingewiesen.</w:t>
      </w:r>
    </w:p>
    <w:p w:rsidR="00412C13" w:rsidRDefault="00412C13">
      <w:pPr>
        <w:rPr>
          <w:rFonts w:cs="Tahoma"/>
          <w:sz w:val="24"/>
          <w:lang w:val="en-US"/>
        </w:rPr>
      </w:pPr>
      <w:r>
        <w:rPr>
          <w:rFonts w:cs="Tahoma"/>
          <w:sz w:val="24"/>
          <w:lang w:val="en-US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2292"/>
        <w:gridCol w:w="1496"/>
        <w:gridCol w:w="489"/>
        <w:gridCol w:w="2174"/>
        <w:gridCol w:w="313"/>
      </w:tblGrid>
      <w:tr w:rsidR="00E6238E" w:rsidRPr="007106D6" w:rsidTr="00E6238E">
        <w:trPr>
          <w:trHeight w:val="692"/>
          <w:jc w:val="center"/>
        </w:trPr>
        <w:tc>
          <w:tcPr>
            <w:tcW w:w="97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8C63E2">
              <w:rPr>
                <w:lang w:val="en-US"/>
              </w:rPr>
              <w:lastRenderedPageBreak/>
              <w:br w:type="page"/>
            </w:r>
            <w:r w:rsidRPr="007106D6">
              <w:rPr>
                <w:b/>
                <w:szCs w:val="20"/>
              </w:rPr>
              <w:t xml:space="preserve">Art des Medizinproduktes </w:t>
            </w:r>
            <w:r w:rsidRPr="007106D6">
              <w:rPr>
                <w:szCs w:val="20"/>
              </w:rPr>
              <w:t xml:space="preserve">(z.B.: Infusionsbesteck, Röntgendiagnostik, Katheter) </w:t>
            </w:r>
          </w:p>
          <w:p w:rsidR="00E6238E" w:rsidRPr="0051424A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bookmarkEnd w:id="1"/>
          </w:p>
        </w:tc>
        <w:tc>
          <w:tcPr>
            <w:tcW w:w="3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6238E" w:rsidRPr="00F834A0" w:rsidRDefault="00E6238E" w:rsidP="00506FF8">
            <w:pPr>
              <w:ind w:right="113"/>
              <w:jc w:val="center"/>
              <w:rPr>
                <w:sz w:val="22"/>
                <w:szCs w:val="22"/>
              </w:rPr>
            </w:pPr>
            <w:r w:rsidRPr="00F834A0">
              <w:rPr>
                <w:sz w:val="22"/>
                <w:szCs w:val="22"/>
              </w:rPr>
              <w:t>Diese Informationen können a.d. Hersteller weitergeleitet werden!</w:t>
            </w:r>
          </w:p>
        </w:tc>
      </w:tr>
      <w:tr w:rsidR="00E6238E" w:rsidRPr="007106D6" w:rsidTr="008C63E2">
        <w:trPr>
          <w:trHeight w:val="710"/>
          <w:jc w:val="center"/>
        </w:trPr>
        <w:tc>
          <w:tcPr>
            <w:tcW w:w="33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Produktname und Modell</w:t>
            </w:r>
          </w:p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38E" w:rsidRPr="007106D6" w:rsidRDefault="002B73EC" w:rsidP="00506FF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UDI</w:t>
            </w:r>
            <w:r w:rsidR="00412C13">
              <w:rPr>
                <w:rStyle w:val="Funotenzeichen"/>
                <w:b/>
                <w:szCs w:val="20"/>
              </w:rPr>
              <w:footnoteReference w:id="1"/>
            </w:r>
            <w:r w:rsidRPr="007106D6">
              <w:rPr>
                <w:b/>
                <w:szCs w:val="20"/>
              </w:rPr>
              <w:t xml:space="preserve"> </w:t>
            </w:r>
          </w:p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38E" w:rsidRPr="007106D6" w:rsidRDefault="002B73EC" w:rsidP="00506FF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Serien</w:t>
            </w:r>
            <w:r w:rsidRPr="007106D6">
              <w:rPr>
                <w:b/>
                <w:szCs w:val="20"/>
              </w:rPr>
              <w:t>nummer</w:t>
            </w:r>
          </w:p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6238E" w:rsidRPr="007106D6" w:rsidRDefault="002B73EC" w:rsidP="002B73EC">
            <w:pPr>
              <w:tabs>
                <w:tab w:val="left" w:pos="106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Chargen</w:t>
            </w:r>
            <w:r w:rsidRPr="007106D6">
              <w:rPr>
                <w:b/>
                <w:szCs w:val="20"/>
              </w:rPr>
              <w:t>n</w:t>
            </w:r>
            <w:r w:rsidR="00412C13">
              <w:rPr>
                <w:b/>
                <w:szCs w:val="20"/>
              </w:rPr>
              <w:t>ummer</w:t>
            </w:r>
          </w:p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:rsidTr="00E6238E">
        <w:trPr>
          <w:trHeight w:val="717"/>
          <w:jc w:val="center"/>
        </w:trPr>
        <w:tc>
          <w:tcPr>
            <w:tcW w:w="976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Hersteller mit Adresse (laut Verpackung) und ggf. Ansprechpartner (wenn vorhanden)</w:t>
            </w:r>
          </w:p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:rsidTr="00E6238E">
        <w:trPr>
          <w:trHeight w:val="717"/>
          <w:jc w:val="center"/>
        </w:trPr>
        <w:tc>
          <w:tcPr>
            <w:tcW w:w="9767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Händler / Vertreiber mit Adresse und ggf. Ansprechpartner (wenn vorhanden)</w:t>
            </w:r>
          </w:p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:rsidTr="00E6238E">
        <w:trPr>
          <w:trHeight w:val="695"/>
          <w:jc w:val="center"/>
        </w:trPr>
        <w:tc>
          <w:tcPr>
            <w:tcW w:w="33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Datum des Vorkommnisses</w:t>
            </w:r>
            <w:r w:rsidRPr="007106D6">
              <w:rPr>
                <w:b/>
                <w:szCs w:val="20"/>
              </w:rPr>
              <w:br/>
            </w:r>
            <w:r w:rsidRPr="007106D6">
              <w:rPr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3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Krankenanstalt</w:t>
            </w:r>
          </w:p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Abteilung</w:t>
            </w:r>
          </w:p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:rsidTr="008C63E2">
        <w:trPr>
          <w:trHeight w:val="2013"/>
          <w:jc w:val="center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Genaue Beschreibung des Vorkommnisses/Qualitätsmangels/Fehlfunktion</w:t>
            </w:r>
          </w:p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:rsidTr="00E6238E">
        <w:trPr>
          <w:trHeight w:val="240"/>
          <w:jc w:val="center"/>
        </w:trPr>
        <w:tc>
          <w:tcPr>
            <w:tcW w:w="9767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spacing w:after="60"/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6D6">
              <w:rPr>
                <w:b/>
                <w:szCs w:val="20"/>
              </w:rPr>
              <w:instrText xml:space="preserve"> FORMCHECKBOX </w:instrText>
            </w:r>
            <w:r w:rsidR="003E2444">
              <w:rPr>
                <w:b/>
                <w:szCs w:val="20"/>
              </w:rPr>
            </w:r>
            <w:r w:rsidR="003E2444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  <w:r w:rsidRPr="0051424A">
              <w:rPr>
                <w:szCs w:val="20"/>
              </w:rPr>
              <w:t>bereits mehrfach aufgetreten</w:t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:rsidTr="00E6238E">
        <w:trPr>
          <w:trHeight w:val="493"/>
          <w:jc w:val="center"/>
        </w:trPr>
        <w:tc>
          <w:tcPr>
            <w:tcW w:w="9767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6D6">
              <w:rPr>
                <w:b/>
                <w:szCs w:val="20"/>
              </w:rPr>
              <w:instrText xml:space="preserve"> FORMCHECKBOX </w:instrText>
            </w:r>
            <w:r w:rsidR="003E2444">
              <w:rPr>
                <w:b/>
                <w:szCs w:val="20"/>
              </w:rPr>
            </w:r>
            <w:r w:rsidR="003E2444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Produkt </w:t>
            </w:r>
            <w:r>
              <w:rPr>
                <w:szCs w:val="20"/>
              </w:rPr>
              <w:t>für Ursachenanalyse sichergestellt</w:t>
            </w:r>
            <w:r w:rsidRPr="007106D6">
              <w:rPr>
                <w:b/>
                <w:szCs w:val="20"/>
              </w:rPr>
              <w:t xml:space="preserve">     </w:t>
            </w:r>
          </w:p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6D6">
              <w:rPr>
                <w:b/>
                <w:szCs w:val="20"/>
              </w:rPr>
              <w:instrText xml:space="preserve"> FORMCHECKBOX </w:instrText>
            </w:r>
            <w:r w:rsidR="003E2444">
              <w:rPr>
                <w:b/>
                <w:szCs w:val="20"/>
              </w:rPr>
            </w:r>
            <w:r w:rsidR="003E2444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Produkt </w:t>
            </w:r>
            <w:r w:rsidRPr="0051424A">
              <w:rPr>
                <w:szCs w:val="20"/>
              </w:rPr>
              <w:t>konnte nicht sichergestellt werden</w:t>
            </w:r>
            <w:r w:rsidRPr="007106D6">
              <w:rPr>
                <w:szCs w:val="20"/>
              </w:rPr>
              <w:t xml:space="preserve"> – Begründung:</w:t>
            </w:r>
            <w:r w:rsidRPr="007106D6">
              <w:rPr>
                <w:b/>
                <w:szCs w:val="20"/>
              </w:rPr>
              <w:t xml:space="preserve">     </w:t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:rsidTr="00E6238E">
        <w:trPr>
          <w:trHeight w:val="240"/>
          <w:jc w:val="center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6D6">
              <w:rPr>
                <w:b/>
                <w:szCs w:val="20"/>
              </w:rPr>
              <w:instrText xml:space="preserve"> FORMCHECKBOX </w:instrText>
            </w:r>
            <w:r w:rsidR="003E2444">
              <w:rPr>
                <w:b/>
                <w:szCs w:val="20"/>
              </w:rPr>
            </w:r>
            <w:r w:rsidR="003E2444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fldChar w:fldCharType="end"/>
            </w:r>
            <w:r>
              <w:rPr>
                <w:b/>
                <w:szCs w:val="20"/>
              </w:rPr>
              <w:t xml:space="preserve"> </w:t>
            </w:r>
            <w:r w:rsidRPr="007106D6">
              <w:rPr>
                <w:b/>
                <w:szCs w:val="20"/>
              </w:rPr>
              <w:t xml:space="preserve">Hersteller wurde informiert am:      </w:t>
            </w:r>
            <w:r w:rsidRPr="007106D6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r w:rsidRPr="007106D6">
              <w:rPr>
                <w:b/>
                <w:szCs w:val="20"/>
              </w:rPr>
              <w:t xml:space="preserve">     </w:t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:rsidTr="00E6238E">
        <w:trPr>
          <w:trHeight w:val="240"/>
          <w:jc w:val="center"/>
        </w:trPr>
        <w:tc>
          <w:tcPr>
            <w:tcW w:w="9767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7106D6">
              <w:rPr>
                <w:b/>
                <w:szCs w:val="20"/>
              </w:rPr>
              <w:instrText xml:space="preserve"> FORMCHECKBOX </w:instrText>
            </w:r>
            <w:r w:rsidR="003E2444">
              <w:rPr>
                <w:b/>
                <w:szCs w:val="20"/>
              </w:rPr>
            </w:r>
            <w:r w:rsidR="003E2444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fldChar w:fldCharType="end"/>
            </w:r>
            <w:bookmarkEnd w:id="4"/>
            <w:r>
              <w:rPr>
                <w:b/>
                <w:szCs w:val="20"/>
              </w:rPr>
              <w:t xml:space="preserve"> </w:t>
            </w:r>
            <w:r w:rsidRPr="007106D6">
              <w:rPr>
                <w:b/>
                <w:szCs w:val="20"/>
              </w:rPr>
              <w:t xml:space="preserve">Hersteller </w:t>
            </w:r>
            <w:r w:rsidRPr="007106D6">
              <w:rPr>
                <w:szCs w:val="20"/>
              </w:rPr>
              <w:t>wurde nicht informiert – Begründung:</w:t>
            </w:r>
            <w:r w:rsidRPr="007106D6">
              <w:rPr>
                <w:b/>
                <w:szCs w:val="20"/>
              </w:rPr>
              <w:t xml:space="preserve">     </w:t>
            </w:r>
            <w:r w:rsidRPr="007106D6">
              <w:rPr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  <w:r w:rsidRPr="007106D6">
              <w:rPr>
                <w:b/>
                <w:szCs w:val="20"/>
              </w:rPr>
              <w:t xml:space="preserve">     </w:t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:rsidTr="00E6238E">
        <w:trPr>
          <w:trHeight w:val="1063"/>
          <w:jc w:val="center"/>
        </w:trPr>
        <w:tc>
          <w:tcPr>
            <w:tcW w:w="976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238E" w:rsidRPr="007106D6" w:rsidRDefault="00E6238E" w:rsidP="00506FF8">
            <w:pPr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t>Ansprechpartner/Kontakt zu diesem Vorkommnis für Rückfragen (z.B. ärztliche Leitung, etc.)</w:t>
            </w:r>
            <w:r w:rsidRPr="007106D6">
              <w:rPr>
                <w:b/>
                <w:szCs w:val="20"/>
              </w:rPr>
              <w:br/>
            </w:r>
            <w:r w:rsidRPr="007106D6">
              <w:rPr>
                <w:szCs w:val="20"/>
              </w:rPr>
              <w:t>(Name, Adresse, Tel./Fax oder E-mail)</w:t>
            </w:r>
          </w:p>
          <w:p w:rsidR="00E6238E" w:rsidRPr="007106D6" w:rsidRDefault="00E6238E" w:rsidP="00506FF8">
            <w:pPr>
              <w:tabs>
                <w:tab w:val="left" w:pos="1485"/>
              </w:tabs>
              <w:rPr>
                <w:b/>
                <w:szCs w:val="20"/>
              </w:rPr>
            </w:pPr>
            <w:r w:rsidRPr="007106D6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06D6">
              <w:rPr>
                <w:b/>
                <w:szCs w:val="20"/>
              </w:rPr>
              <w:instrText xml:space="preserve"> FORMTEXT </w:instrText>
            </w:r>
            <w:r w:rsidRPr="007106D6">
              <w:rPr>
                <w:b/>
                <w:szCs w:val="20"/>
              </w:rPr>
            </w:r>
            <w:r w:rsidRPr="007106D6">
              <w:rPr>
                <w:b/>
                <w:szCs w:val="20"/>
              </w:rPr>
              <w:fldChar w:fldCharType="separate"/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t> </w:t>
            </w:r>
            <w:r w:rsidRPr="007106D6">
              <w:rPr>
                <w:b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38E" w:rsidRPr="007106D6" w:rsidRDefault="00E6238E" w:rsidP="00506FF8">
            <w:pPr>
              <w:jc w:val="center"/>
              <w:rPr>
                <w:sz w:val="24"/>
              </w:rPr>
            </w:pPr>
          </w:p>
        </w:tc>
      </w:tr>
      <w:tr w:rsidR="00E6238E" w:rsidRPr="007106D6" w:rsidTr="00E6238E">
        <w:trPr>
          <w:trHeight w:val="922"/>
          <w:jc w:val="center"/>
        </w:trPr>
        <w:tc>
          <w:tcPr>
            <w:tcW w:w="9767" w:type="dxa"/>
            <w:gridSpan w:val="5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238E" w:rsidRPr="00F834A0" w:rsidRDefault="00E6238E" w:rsidP="00506FF8">
            <w:pPr>
              <w:rPr>
                <w:szCs w:val="20"/>
              </w:rPr>
            </w:pPr>
            <w:r w:rsidRPr="00F834A0">
              <w:rPr>
                <w:b/>
                <w:szCs w:val="20"/>
              </w:rPr>
              <w:t xml:space="preserve">Anmerkungen </w:t>
            </w:r>
            <w:r w:rsidRPr="00F834A0">
              <w:rPr>
                <w:szCs w:val="20"/>
              </w:rPr>
              <w:t>(Vermutete Ursachen)</w:t>
            </w:r>
          </w:p>
          <w:p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834A0">
              <w:rPr>
                <w:b/>
                <w:szCs w:val="20"/>
              </w:rPr>
              <w:instrText xml:space="preserve"> FORMTEXT </w:instrText>
            </w:r>
            <w:r w:rsidRPr="00F834A0">
              <w:rPr>
                <w:b/>
                <w:szCs w:val="20"/>
              </w:rPr>
            </w:r>
            <w:r w:rsidRPr="00F834A0">
              <w:rPr>
                <w:b/>
                <w:szCs w:val="20"/>
              </w:rPr>
              <w:fldChar w:fldCharType="separate"/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fldChar w:fldCharType="end"/>
            </w:r>
            <w:bookmarkEnd w:id="5"/>
            <w:r w:rsidRPr="00F834A0">
              <w:rPr>
                <w:b/>
                <w:szCs w:val="20"/>
              </w:rPr>
              <w:tab/>
            </w:r>
          </w:p>
        </w:tc>
        <w:tc>
          <w:tcPr>
            <w:tcW w:w="313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6238E" w:rsidRPr="00F834A0" w:rsidRDefault="00E6238E" w:rsidP="00506FF8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34A0">
              <w:rPr>
                <w:sz w:val="22"/>
                <w:szCs w:val="22"/>
              </w:rPr>
              <w:t>Info wird</w:t>
            </w:r>
            <w:r w:rsidRPr="00F834A0">
              <w:rPr>
                <w:b/>
                <w:sz w:val="22"/>
                <w:szCs w:val="22"/>
              </w:rPr>
              <w:t xml:space="preserve"> NICHT</w:t>
            </w:r>
            <w:r w:rsidRPr="00F834A0">
              <w:rPr>
                <w:sz w:val="22"/>
                <w:szCs w:val="22"/>
              </w:rPr>
              <w:t xml:space="preserve"> weitergeleitet!</w:t>
            </w:r>
          </w:p>
        </w:tc>
      </w:tr>
      <w:tr w:rsidR="00E6238E" w:rsidRPr="007106D6" w:rsidTr="00E6238E">
        <w:trPr>
          <w:trHeight w:val="945"/>
          <w:jc w:val="center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b/>
                <w:szCs w:val="20"/>
              </w:rPr>
              <w:t>Melder</w:t>
            </w:r>
            <w:r w:rsidRPr="00F834A0">
              <w:rPr>
                <w:szCs w:val="20"/>
              </w:rPr>
              <w:t xml:space="preserve"> (Name, Adresse, Tel./Fax oder E-Mail)</w:t>
            </w:r>
          </w:p>
          <w:p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834A0">
              <w:rPr>
                <w:b/>
                <w:szCs w:val="20"/>
              </w:rPr>
              <w:instrText xml:space="preserve"> FORMTEXT </w:instrText>
            </w:r>
            <w:r w:rsidRPr="00F834A0">
              <w:rPr>
                <w:b/>
                <w:szCs w:val="20"/>
              </w:rPr>
            </w:r>
            <w:r w:rsidRPr="00F834A0">
              <w:rPr>
                <w:b/>
                <w:szCs w:val="20"/>
              </w:rPr>
              <w:fldChar w:fldCharType="separate"/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fldChar w:fldCharType="end"/>
            </w:r>
            <w:bookmarkEnd w:id="6"/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6238E" w:rsidRPr="007106D6" w:rsidRDefault="00E6238E" w:rsidP="00506FF8">
            <w:pPr>
              <w:ind w:left="113" w:right="113"/>
              <w:rPr>
                <w:sz w:val="24"/>
              </w:rPr>
            </w:pPr>
          </w:p>
        </w:tc>
      </w:tr>
      <w:tr w:rsidR="00E6238E" w:rsidRPr="007106D6" w:rsidTr="00E6238E">
        <w:trPr>
          <w:trHeight w:val="883"/>
          <w:jc w:val="center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238E" w:rsidRPr="00F834A0" w:rsidRDefault="00E6238E" w:rsidP="00506FF8">
            <w:pPr>
              <w:rPr>
                <w:szCs w:val="20"/>
              </w:rPr>
            </w:pPr>
            <w:r w:rsidRPr="00F834A0">
              <w:rPr>
                <w:b/>
                <w:szCs w:val="20"/>
              </w:rPr>
              <w:t>Patienteninformation</w:t>
            </w:r>
            <w:r w:rsidRPr="00F834A0">
              <w:rPr>
                <w:szCs w:val="20"/>
              </w:rPr>
              <w:t xml:space="preserve"> (Initialen, Alter, Patientenstatus, Auswirkungen des Vorkommnisses)</w:t>
            </w:r>
          </w:p>
          <w:p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834A0">
              <w:rPr>
                <w:szCs w:val="20"/>
              </w:rPr>
              <w:instrText xml:space="preserve"> FORMTEXT </w:instrText>
            </w:r>
            <w:r w:rsidRPr="00F834A0">
              <w:rPr>
                <w:szCs w:val="20"/>
              </w:rPr>
            </w:r>
            <w:r w:rsidRPr="00F834A0">
              <w:rPr>
                <w:szCs w:val="20"/>
              </w:rPr>
              <w:fldChar w:fldCharType="separate"/>
            </w:r>
            <w:r w:rsidRPr="00F834A0">
              <w:rPr>
                <w:szCs w:val="20"/>
              </w:rPr>
              <w:t> </w:t>
            </w:r>
            <w:r w:rsidRPr="00F834A0">
              <w:rPr>
                <w:szCs w:val="20"/>
              </w:rPr>
              <w:t> </w:t>
            </w:r>
            <w:r w:rsidRPr="00F834A0">
              <w:rPr>
                <w:szCs w:val="20"/>
              </w:rPr>
              <w:t> </w:t>
            </w:r>
            <w:r w:rsidRPr="00F834A0">
              <w:rPr>
                <w:szCs w:val="20"/>
              </w:rPr>
              <w:t> </w:t>
            </w:r>
            <w:r w:rsidRPr="00F834A0">
              <w:rPr>
                <w:szCs w:val="20"/>
              </w:rPr>
              <w:t> </w:t>
            </w:r>
            <w:r w:rsidRPr="00F834A0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3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238E" w:rsidRPr="007106D6" w:rsidRDefault="00E6238E" w:rsidP="00506FF8">
            <w:pPr>
              <w:rPr>
                <w:sz w:val="24"/>
              </w:rPr>
            </w:pPr>
          </w:p>
        </w:tc>
      </w:tr>
      <w:bookmarkStart w:id="8" w:name="Text5"/>
      <w:tr w:rsidR="00E6238E" w:rsidRPr="007106D6" w:rsidTr="00E6238E">
        <w:trPr>
          <w:trHeight w:val="763"/>
          <w:jc w:val="center"/>
        </w:trPr>
        <w:tc>
          <w:tcPr>
            <w:tcW w:w="9767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34A0">
              <w:rPr>
                <w:b/>
                <w:szCs w:val="20"/>
              </w:rPr>
              <w:instrText xml:space="preserve"> FORMTEXT </w:instrText>
            </w:r>
            <w:r w:rsidRPr="00F834A0">
              <w:rPr>
                <w:b/>
                <w:szCs w:val="20"/>
              </w:rPr>
            </w:r>
            <w:r w:rsidRPr="00F834A0">
              <w:rPr>
                <w:b/>
                <w:szCs w:val="20"/>
              </w:rPr>
              <w:fldChar w:fldCharType="separate"/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t> </w:t>
            </w:r>
            <w:r w:rsidRPr="00F834A0">
              <w:rPr>
                <w:b/>
                <w:szCs w:val="20"/>
              </w:rPr>
              <w:fldChar w:fldCharType="end"/>
            </w:r>
            <w:bookmarkEnd w:id="8"/>
            <w:r w:rsidRPr="00F834A0">
              <w:rPr>
                <w:b/>
                <w:szCs w:val="20"/>
              </w:rPr>
              <w:br/>
            </w:r>
          </w:p>
          <w:p w:rsidR="00E6238E" w:rsidRPr="00F834A0" w:rsidRDefault="00E6238E" w:rsidP="00506FF8">
            <w:pPr>
              <w:rPr>
                <w:b/>
                <w:szCs w:val="20"/>
              </w:rPr>
            </w:pPr>
            <w:r w:rsidRPr="00F834A0">
              <w:rPr>
                <w:b/>
                <w:szCs w:val="20"/>
              </w:rPr>
              <w:t>Datum, Name, Unterschrift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38E" w:rsidRPr="007106D6" w:rsidRDefault="00E6238E" w:rsidP="00506FF8">
            <w:pPr>
              <w:rPr>
                <w:sz w:val="24"/>
              </w:rPr>
            </w:pPr>
          </w:p>
        </w:tc>
      </w:tr>
    </w:tbl>
    <w:p w:rsidR="00A71CDF" w:rsidRPr="0094540E" w:rsidRDefault="00E6238E" w:rsidP="008C63E2">
      <w:pPr>
        <w:spacing w:line="260" w:lineRule="exact"/>
        <w:ind w:left="567"/>
      </w:pPr>
      <w:r w:rsidRPr="00F656D7">
        <w:rPr>
          <w:sz w:val="16"/>
          <w:szCs w:val="16"/>
        </w:rPr>
        <w:t>Bitte beachten Sie, dass wir gemäß § 70</w:t>
      </w:r>
      <w:r w:rsidR="00FA1C5C">
        <w:rPr>
          <w:sz w:val="16"/>
          <w:szCs w:val="16"/>
        </w:rPr>
        <w:t xml:space="preserve"> (4)</w:t>
      </w:r>
      <w:r w:rsidRPr="00F656D7">
        <w:rPr>
          <w:sz w:val="16"/>
          <w:szCs w:val="16"/>
        </w:rPr>
        <w:t xml:space="preserve">, MPG </w:t>
      </w:r>
      <w:r w:rsidR="00FA1C5C">
        <w:rPr>
          <w:sz w:val="16"/>
          <w:szCs w:val="16"/>
        </w:rPr>
        <w:t xml:space="preserve">1996 bzw. Artikel 87 (11) MDR </w:t>
      </w:r>
      <w:r w:rsidRPr="00F656D7">
        <w:rPr>
          <w:sz w:val="16"/>
          <w:szCs w:val="16"/>
        </w:rPr>
        <w:t>idgF dem verantwortlichen Inve</w:t>
      </w:r>
      <w:r>
        <w:rPr>
          <w:sz w:val="16"/>
          <w:szCs w:val="16"/>
        </w:rPr>
        <w:t>rkehrbringer zwecks Klärung des</w:t>
      </w:r>
      <w:r w:rsidR="00FA1C5C">
        <w:rPr>
          <w:sz w:val="16"/>
          <w:szCs w:val="16"/>
        </w:rPr>
        <w:t xml:space="preserve"> </w:t>
      </w:r>
      <w:r w:rsidRPr="00F656D7">
        <w:rPr>
          <w:sz w:val="16"/>
          <w:szCs w:val="16"/>
        </w:rPr>
        <w:t xml:space="preserve">Vorkommnisses </w:t>
      </w:r>
      <w:r>
        <w:rPr>
          <w:sz w:val="16"/>
          <w:szCs w:val="16"/>
        </w:rPr>
        <w:t>Informationen aus den</w:t>
      </w:r>
      <w:r w:rsidRPr="00F656D7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entsprechend gekennzeichneten</w:t>
      </w:r>
      <w:r w:rsidRPr="00F656D7">
        <w:rPr>
          <w:sz w:val="16"/>
          <w:szCs w:val="16"/>
        </w:rPr>
        <w:t xml:space="preserve"> Informationsfelder</w:t>
      </w:r>
      <w:r>
        <w:rPr>
          <w:sz w:val="16"/>
          <w:szCs w:val="16"/>
        </w:rPr>
        <w:t>n</w:t>
      </w:r>
      <w:r w:rsidRPr="00F656D7">
        <w:rPr>
          <w:sz w:val="16"/>
          <w:szCs w:val="16"/>
        </w:rPr>
        <w:t xml:space="preserve"> zur Verfügung stellen.</w:t>
      </w:r>
    </w:p>
    <w:sectPr w:rsidR="00A71CDF" w:rsidRPr="0094540E" w:rsidSect="00E6238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35" w:right="851" w:bottom="851" w:left="851" w:header="737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A3" w:rsidRDefault="009E37A3">
      <w:r>
        <w:separator/>
      </w:r>
    </w:p>
  </w:endnote>
  <w:endnote w:type="continuationSeparator" w:id="0">
    <w:p w:rsidR="009E37A3" w:rsidRDefault="009E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E6238E" w:rsidTr="00E6238E">
      <w:trPr>
        <w:trHeight w:val="70"/>
      </w:trPr>
      <w:tc>
        <w:tcPr>
          <w:tcW w:w="3249" w:type="dxa"/>
        </w:tcPr>
        <w:p w:rsidR="00E6238E" w:rsidRPr="007106D6" w:rsidRDefault="00E6238E" w:rsidP="00506FF8">
          <w:pPr>
            <w:pStyle w:val="Fuzeile"/>
            <w:rPr>
              <w:sz w:val="14"/>
              <w:szCs w:val="14"/>
            </w:rPr>
          </w:pPr>
          <w:r w:rsidRPr="007106D6">
            <w:rPr>
              <w:sz w:val="14"/>
              <w:szCs w:val="14"/>
            </w:rPr>
            <w:t>F_INS_VIE_MD</w:t>
          </w:r>
          <w:r w:rsidR="00293530">
            <w:rPr>
              <w:sz w:val="14"/>
              <w:szCs w:val="14"/>
            </w:rPr>
            <w:t>VI</w:t>
          </w:r>
          <w:r w:rsidRPr="007106D6">
            <w:rPr>
              <w:sz w:val="14"/>
              <w:szCs w:val="14"/>
            </w:rPr>
            <w:t>_I236_</w:t>
          </w:r>
          <w:r w:rsidR="00841B40">
            <w:rPr>
              <w:sz w:val="14"/>
              <w:szCs w:val="14"/>
            </w:rPr>
            <w:t>10</w:t>
          </w:r>
        </w:p>
      </w:tc>
      <w:tc>
        <w:tcPr>
          <w:tcW w:w="3249" w:type="dxa"/>
        </w:tcPr>
        <w:p w:rsidR="00E6238E" w:rsidRPr="00C91DCF" w:rsidRDefault="00E6238E" w:rsidP="008C63E2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8C63E2">
            <w:rPr>
              <w:sz w:val="14"/>
            </w:rPr>
            <w:t>06.09.2021</w:t>
          </w:r>
        </w:p>
      </w:tc>
      <w:tc>
        <w:tcPr>
          <w:tcW w:w="2966" w:type="dxa"/>
        </w:tcPr>
        <w:p w:rsidR="00E6238E" w:rsidRPr="00C91DCF" w:rsidRDefault="00E6238E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3E2444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3E2444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E37A3" w:rsidRPr="003A634A" w:rsidRDefault="009E37A3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9E37A3" w:rsidRPr="009E0C5B" w:rsidRDefault="009E37A3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775E52F" wp14:editId="70E608E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1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9E37A3" w:rsidRDefault="009E37A3">
          <w:pPr>
            <w:pStyle w:val="Fuzeile"/>
          </w:pPr>
        </w:p>
      </w:tc>
    </w:tr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9E37A3" w:rsidRDefault="009E37A3">
          <w:pPr>
            <w:pStyle w:val="Fuzeile"/>
          </w:pPr>
        </w:p>
      </w:tc>
    </w:tr>
    <w:tr w:rsidR="009E37A3" w:rsidRPr="00412C13">
      <w:tc>
        <w:tcPr>
          <w:tcW w:w="9180" w:type="dxa"/>
          <w:gridSpan w:val="3"/>
        </w:tcPr>
        <w:p w:rsidR="009E37A3" w:rsidRPr="00841B04" w:rsidRDefault="009E37A3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9E37A3" w:rsidRPr="00841B04" w:rsidRDefault="009E37A3">
          <w:pPr>
            <w:pStyle w:val="Fuzeile"/>
            <w:rPr>
              <w:lang w:val="en-GB"/>
            </w:rPr>
          </w:pPr>
        </w:p>
      </w:tc>
    </w:tr>
    <w:tr w:rsidR="009E37A3" w:rsidRPr="00412C13">
      <w:trPr>
        <w:trHeight w:val="56"/>
      </w:trPr>
      <w:tc>
        <w:tcPr>
          <w:tcW w:w="9180" w:type="dxa"/>
          <w:gridSpan w:val="3"/>
        </w:tcPr>
        <w:p w:rsidR="009E37A3" w:rsidRPr="00841B04" w:rsidRDefault="009E37A3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9E37A3" w:rsidRPr="00970CD0" w:rsidRDefault="009E37A3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9E37A3">
      <w:trPr>
        <w:trHeight w:val="70"/>
      </w:trPr>
      <w:tc>
        <w:tcPr>
          <w:tcW w:w="3249" w:type="dxa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9E37A3" w:rsidRPr="00C91DCF" w:rsidRDefault="009E37A3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9E37A3" w:rsidRPr="00C91DCF" w:rsidRDefault="009E37A3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4B733A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E37A3" w:rsidRDefault="009E37A3">
    <w:pPr>
      <w:pStyle w:val="Fuzeile"/>
    </w:pP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A3" w:rsidRDefault="009E37A3">
      <w:r>
        <w:separator/>
      </w:r>
    </w:p>
  </w:footnote>
  <w:footnote w:type="continuationSeparator" w:id="0">
    <w:p w:rsidR="009E37A3" w:rsidRDefault="009E37A3">
      <w:r>
        <w:continuationSeparator/>
      </w:r>
    </w:p>
  </w:footnote>
  <w:footnote w:id="1">
    <w:p w:rsidR="00412C13" w:rsidRDefault="00412C13" w:rsidP="008C63E2">
      <w:pPr>
        <w:pStyle w:val="Funotentext"/>
        <w:jc w:val="both"/>
      </w:pPr>
      <w:r w:rsidRPr="008C63E2">
        <w:rPr>
          <w:rStyle w:val="Funotenzeichen"/>
          <w:sz w:val="16"/>
        </w:rPr>
        <w:footnoteRef/>
      </w:r>
      <w:r w:rsidRPr="008C63E2">
        <w:rPr>
          <w:sz w:val="16"/>
        </w:rPr>
        <w:t xml:space="preserve"> </w:t>
      </w:r>
      <w:r>
        <w:rPr>
          <w:sz w:val="16"/>
        </w:rPr>
        <w:t>Unique Device Identifier (</w:t>
      </w:r>
      <w:r w:rsidRPr="008C63E2">
        <w:rPr>
          <w:sz w:val="16"/>
        </w:rPr>
        <w:t>UDI</w:t>
      </w:r>
      <w:r>
        <w:rPr>
          <w:sz w:val="16"/>
        </w:rPr>
        <w:t>) b</w:t>
      </w:r>
      <w:r w:rsidRPr="008C63E2">
        <w:rPr>
          <w:sz w:val="16"/>
        </w:rPr>
        <w:t>ezeichnet eine A</w:t>
      </w:r>
      <w:r>
        <w:rPr>
          <w:sz w:val="16"/>
        </w:rPr>
        <w:t xml:space="preserve">bfolge numerischer oder alphanumerischer Zeichen, die </w:t>
      </w:r>
      <w:r w:rsidRPr="008C63E2">
        <w:rPr>
          <w:sz w:val="16"/>
        </w:rPr>
        <w:t xml:space="preserve">mittels international </w:t>
      </w:r>
      <w:r>
        <w:rPr>
          <w:sz w:val="16"/>
        </w:rPr>
        <w:t xml:space="preserve">anerkannter Identifizierungs- und </w:t>
      </w:r>
      <w:r w:rsidRPr="008C63E2">
        <w:rPr>
          <w:sz w:val="16"/>
        </w:rPr>
        <w:t>Kodier</w:t>
      </w:r>
      <w:r>
        <w:rPr>
          <w:sz w:val="16"/>
        </w:rPr>
        <w:t>ungsstandards erstellt wurde und</w:t>
      </w:r>
      <w:r w:rsidRPr="008C63E2">
        <w:rPr>
          <w:sz w:val="16"/>
        </w:rPr>
        <w:t xml:space="preserve"> die eine einde</w:t>
      </w:r>
      <w:r>
        <w:rPr>
          <w:sz w:val="16"/>
        </w:rPr>
        <w:t xml:space="preserve">utige Identifizierung einzelner </w:t>
      </w:r>
      <w:r w:rsidRPr="008C63E2">
        <w:rPr>
          <w:sz w:val="16"/>
        </w:rPr>
        <w:t>Produkte auf dem Markt ermöglicht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48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Briefkopf"/>
      <w:tblDescription w:val="Zweispaltige Tabelle; im linken Feld die Organisationsdaten, im rechten das Firmenlogo."/>
    </w:tblPr>
    <w:tblGrid>
      <w:gridCol w:w="4437"/>
      <w:gridCol w:w="5811"/>
    </w:tblGrid>
    <w:tr w:rsidR="008C63E2" w:rsidTr="008821E1">
      <w:trPr>
        <w:tblHeader/>
      </w:trPr>
      <w:tc>
        <w:tcPr>
          <w:tcW w:w="4437" w:type="dxa"/>
          <w:vAlign w:val="center"/>
        </w:tcPr>
        <w:p w:rsidR="008C63E2" w:rsidRPr="00932B6D" w:rsidRDefault="008C63E2" w:rsidP="008C63E2">
          <w:pPr>
            <w:spacing w:line="240" w:lineRule="atLeas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283CBEE" wp14:editId="053324E2">
                <wp:extent cx="2143125" cy="749634"/>
                <wp:effectExtent l="0" t="0" r="0" b="0"/>
                <wp:docPr id="5" name="Grafik 5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749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:rsidR="008C63E2" w:rsidRPr="008C63E2" w:rsidRDefault="008C63E2" w:rsidP="008C63E2">
          <w:pPr>
            <w:spacing w:line="240" w:lineRule="atLeast"/>
            <w:ind w:right="283"/>
            <w:jc w:val="right"/>
            <w:rPr>
              <w:szCs w:val="16"/>
            </w:rPr>
          </w:pPr>
          <w:r w:rsidRPr="00932B6D">
            <w:rPr>
              <w:sz w:val="16"/>
              <w:szCs w:val="16"/>
            </w:rPr>
            <w:br/>
          </w:r>
          <w:r w:rsidRPr="00932B6D">
            <w:rPr>
              <w:sz w:val="16"/>
              <w:szCs w:val="16"/>
            </w:rPr>
            <w:br/>
          </w:r>
          <w:r w:rsidRPr="008C63E2">
            <w:rPr>
              <w:szCs w:val="16"/>
            </w:rPr>
            <w:t>BASG / AGES Medizinmarktaufsicht</w:t>
          </w:r>
        </w:p>
        <w:p w:rsidR="008C63E2" w:rsidRPr="008C63E2" w:rsidRDefault="008C63E2" w:rsidP="008C63E2">
          <w:pPr>
            <w:spacing w:line="240" w:lineRule="atLeast"/>
            <w:ind w:right="283"/>
            <w:jc w:val="right"/>
            <w:rPr>
              <w:szCs w:val="16"/>
            </w:rPr>
          </w:pPr>
          <w:r w:rsidRPr="008C63E2">
            <w:rPr>
              <w:szCs w:val="16"/>
            </w:rPr>
            <w:t>Institut Überwachung</w:t>
          </w:r>
        </w:p>
        <w:p w:rsidR="008C63E2" w:rsidRPr="00932B6D" w:rsidRDefault="008C63E2" w:rsidP="008C63E2">
          <w:pPr>
            <w:spacing w:line="240" w:lineRule="atLeast"/>
            <w:ind w:right="283"/>
            <w:jc w:val="right"/>
            <w:rPr>
              <w:sz w:val="2"/>
              <w:szCs w:val="2"/>
            </w:rPr>
          </w:pPr>
          <w:r w:rsidRPr="008C63E2">
            <w:rPr>
              <w:szCs w:val="16"/>
            </w:rPr>
            <w:t>Traisengasse 5, 1200 Wien, Österreich</w:t>
          </w:r>
          <w:r w:rsidRPr="00932B6D">
            <w:rPr>
              <w:sz w:val="16"/>
              <w:szCs w:val="16"/>
            </w:rPr>
            <w:br/>
          </w:r>
        </w:p>
      </w:tc>
    </w:tr>
  </w:tbl>
  <w:p w:rsidR="009E37A3" w:rsidRDefault="009E37A3" w:rsidP="00E7788F">
    <w:pPr>
      <w:pStyle w:val="Kopfzeile"/>
      <w:ind w:left="142"/>
    </w:pPr>
  </w:p>
  <w:p w:rsidR="009E37A3" w:rsidRDefault="009E37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9E37A3">
      <w:tc>
        <w:tcPr>
          <w:tcW w:w="10232" w:type="dxa"/>
        </w:tcPr>
        <w:p w:rsidR="009E37A3" w:rsidRPr="00460489" w:rsidRDefault="009E37A3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7728" behindDoc="1" locked="0" layoutInCell="1" allowOverlap="1" wp14:anchorId="478BA1FF" wp14:editId="52D28BC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60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1" layoutInCell="0" allowOverlap="1" wp14:anchorId="724835F7" wp14:editId="574B302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6E1644" id="Line 9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680" behindDoc="0" locked="1" layoutInCell="1" allowOverlap="0" wp14:anchorId="7A841A51" wp14:editId="38F28BD0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5F3180" id="Line 8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4656" behindDoc="0" locked="1" layoutInCell="0" allowOverlap="1" wp14:anchorId="4BEA841A" wp14:editId="7EDAB59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1182698" id="Line 7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9E37A3" w:rsidRDefault="009E37A3" w:rsidP="00235130">
    <w:pPr>
      <w:pStyle w:val="Kopfzeile"/>
      <w:ind w:left="-680"/>
    </w:pP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9"/>
    <w:rsid w:val="00071A63"/>
    <w:rsid w:val="0008461F"/>
    <w:rsid w:val="00182C1F"/>
    <w:rsid w:val="001A6B42"/>
    <w:rsid w:val="001B109C"/>
    <w:rsid w:val="001C46A3"/>
    <w:rsid w:val="00230F61"/>
    <w:rsid w:val="00235130"/>
    <w:rsid w:val="00286FE0"/>
    <w:rsid w:val="00293530"/>
    <w:rsid w:val="00294982"/>
    <w:rsid w:val="002B73EC"/>
    <w:rsid w:val="002F2DE9"/>
    <w:rsid w:val="00311841"/>
    <w:rsid w:val="003A634A"/>
    <w:rsid w:val="003C3D97"/>
    <w:rsid w:val="003D10C1"/>
    <w:rsid w:val="003E2444"/>
    <w:rsid w:val="004075E8"/>
    <w:rsid w:val="00412C13"/>
    <w:rsid w:val="00445B23"/>
    <w:rsid w:val="00460489"/>
    <w:rsid w:val="004662B6"/>
    <w:rsid w:val="004831CA"/>
    <w:rsid w:val="00492304"/>
    <w:rsid w:val="004B733A"/>
    <w:rsid w:val="004E7815"/>
    <w:rsid w:val="00530AAB"/>
    <w:rsid w:val="0054253A"/>
    <w:rsid w:val="005B6920"/>
    <w:rsid w:val="005E6B00"/>
    <w:rsid w:val="005F762A"/>
    <w:rsid w:val="0060756D"/>
    <w:rsid w:val="00632E82"/>
    <w:rsid w:val="006679ED"/>
    <w:rsid w:val="006865BB"/>
    <w:rsid w:val="007132FE"/>
    <w:rsid w:val="00750F42"/>
    <w:rsid w:val="007C2C1C"/>
    <w:rsid w:val="0082274C"/>
    <w:rsid w:val="00830E4D"/>
    <w:rsid w:val="00841B04"/>
    <w:rsid w:val="00841B40"/>
    <w:rsid w:val="0089571F"/>
    <w:rsid w:val="008C63E2"/>
    <w:rsid w:val="008D0195"/>
    <w:rsid w:val="0094540E"/>
    <w:rsid w:val="00954A35"/>
    <w:rsid w:val="00970CD0"/>
    <w:rsid w:val="009E0C5B"/>
    <w:rsid w:val="009E0D2F"/>
    <w:rsid w:val="009E37A3"/>
    <w:rsid w:val="009F7564"/>
    <w:rsid w:val="00A51552"/>
    <w:rsid w:val="00A559E2"/>
    <w:rsid w:val="00A71CDF"/>
    <w:rsid w:val="00B02BD2"/>
    <w:rsid w:val="00B040F5"/>
    <w:rsid w:val="00B05F9C"/>
    <w:rsid w:val="00B205D4"/>
    <w:rsid w:val="00B35BD5"/>
    <w:rsid w:val="00B94B4E"/>
    <w:rsid w:val="00BD2018"/>
    <w:rsid w:val="00C05BCD"/>
    <w:rsid w:val="00C210A8"/>
    <w:rsid w:val="00C22436"/>
    <w:rsid w:val="00C91DCF"/>
    <w:rsid w:val="00D70E58"/>
    <w:rsid w:val="00DC24D9"/>
    <w:rsid w:val="00DE7B62"/>
    <w:rsid w:val="00DF47BC"/>
    <w:rsid w:val="00E01B6B"/>
    <w:rsid w:val="00E54F15"/>
    <w:rsid w:val="00E6238E"/>
    <w:rsid w:val="00E7788F"/>
    <w:rsid w:val="00E87596"/>
    <w:rsid w:val="00EA6354"/>
    <w:rsid w:val="00EE452D"/>
    <w:rsid w:val="00EF7C52"/>
    <w:rsid w:val="00F67A33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9BEE59B8-40D2-4591-B89E-22BF1637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12C1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2C13"/>
    <w:rPr>
      <w:rFonts w:ascii="Tahoma" w:hAnsi="Tahom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12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zinprodukte@basg.gv.a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BD7C-3024-4BCB-9271-A6BF3E66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</Template>
  <TotalTime>0</TotalTime>
  <Pages>2</Pages>
  <Words>402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Pichler Patrick</cp:lastModifiedBy>
  <cp:revision>2</cp:revision>
  <cp:lastPrinted>2013-07-05T10:43:00Z</cp:lastPrinted>
  <dcterms:created xsi:type="dcterms:W3CDTF">2021-09-06T15:06:00Z</dcterms:created>
  <dcterms:modified xsi:type="dcterms:W3CDTF">2021-09-06T15:06:00Z</dcterms:modified>
</cp:coreProperties>
</file>